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BB47" w14:textId="77777777" w:rsidR="00F2728C" w:rsidRPr="00F941B1" w:rsidRDefault="00A50648">
      <w:pPr>
        <w:pStyle w:val="2"/>
        <w:spacing w:before="120" w:line="240" w:lineRule="auto"/>
        <w:rPr>
          <w:lang w:val="uk-UA"/>
        </w:rPr>
      </w:pPr>
      <w:r w:rsidRPr="00F941B1">
        <w:rPr>
          <w:lang w:val="uk-UA"/>
        </w:rPr>
        <w:t>Миколаївський апеляційний суд</w:t>
      </w:r>
    </w:p>
    <w:p w14:paraId="15E5775A" w14:textId="77777777" w:rsidR="00F2728C" w:rsidRPr="00F941B1" w:rsidRDefault="00A50648">
      <w:pPr>
        <w:pStyle w:val="3"/>
        <w:spacing w:before="120" w:line="240" w:lineRule="auto"/>
        <w:rPr>
          <w:lang w:val="uk-UA"/>
        </w:rPr>
      </w:pPr>
      <w:bookmarkStart w:id="0" w:name="_h0j0dmb6ee75" w:colFirst="0" w:colLast="0"/>
      <w:bookmarkEnd w:id="0"/>
      <w:r w:rsidRPr="00F941B1">
        <w:rPr>
          <w:lang w:val="uk-UA"/>
        </w:rPr>
        <w:t>Загальна інформація про суд</w:t>
      </w:r>
    </w:p>
    <w:p w14:paraId="1F206208" w14:textId="1A40364D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Будівля, в якій розташовано Миколаївський апеляційний суд знаходиться за </w:t>
      </w:r>
      <w:proofErr w:type="spellStart"/>
      <w:r w:rsidRPr="00F941B1">
        <w:rPr>
          <w:lang w:val="uk-UA"/>
        </w:rPr>
        <w:t>адресою</w:t>
      </w:r>
      <w:proofErr w:type="spellEnd"/>
      <w:r w:rsidRPr="00F941B1">
        <w:rPr>
          <w:lang w:val="uk-UA"/>
        </w:rPr>
        <w:t xml:space="preserve">: м. Миколаїв, вул. </w:t>
      </w:r>
      <w:r w:rsidR="00A45DA8" w:rsidRPr="00F941B1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Садова</w:t>
      </w:r>
      <w:r w:rsidRPr="00F941B1">
        <w:rPr>
          <w:lang w:val="uk-UA"/>
        </w:rPr>
        <w:t>, буд. 2</w:t>
      </w:r>
      <w:r w:rsidR="00A45DA8" w:rsidRPr="00F941B1">
        <w:rPr>
          <w:lang w:val="uk-UA"/>
        </w:rPr>
        <w:t>а</w:t>
      </w:r>
      <w:r w:rsidRPr="00F941B1">
        <w:rPr>
          <w:lang w:val="uk-UA"/>
        </w:rPr>
        <w:t>.</w:t>
      </w:r>
    </w:p>
    <w:p w14:paraId="385D986F" w14:textId="1AF2E2A6" w:rsidR="00F2728C" w:rsidRPr="00F941B1" w:rsidRDefault="00A50648" w:rsidP="00A45DA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Загальна площа, що закріплена за цим судом, складає </w:t>
      </w:r>
      <w:r w:rsidR="00A45DA8" w:rsidRPr="00F941B1">
        <w:rPr>
          <w:lang w:val="uk-UA"/>
        </w:rPr>
        <w:t>6290</w:t>
      </w:r>
      <w:r w:rsidRPr="00F941B1">
        <w:rPr>
          <w:lang w:val="uk-UA"/>
        </w:rPr>
        <w:t>.</w:t>
      </w:r>
      <w:r w:rsidR="00A45DA8" w:rsidRPr="00F941B1">
        <w:rPr>
          <w:lang w:val="uk-UA"/>
        </w:rPr>
        <w:t>2</w:t>
      </w:r>
      <w:r w:rsidRPr="00F941B1">
        <w:rPr>
          <w:lang w:val="uk-UA"/>
        </w:rPr>
        <w:t xml:space="preserve"> </w:t>
      </w:r>
      <w:proofErr w:type="spellStart"/>
      <w:r w:rsidRPr="00F941B1">
        <w:rPr>
          <w:lang w:val="uk-UA"/>
        </w:rPr>
        <w:t>кв.м</w:t>
      </w:r>
      <w:proofErr w:type="spellEnd"/>
      <w:r w:rsidRPr="00F941B1">
        <w:rPr>
          <w:lang w:val="uk-UA"/>
        </w:rPr>
        <w:t xml:space="preserve">.; кількість залів судових засідань в цьому суді – </w:t>
      </w:r>
      <w:r w:rsidR="00A45DA8" w:rsidRPr="00F941B1">
        <w:rPr>
          <w:lang w:val="uk-UA"/>
        </w:rPr>
        <w:t>5</w:t>
      </w:r>
      <w:r w:rsidRPr="00F941B1">
        <w:rPr>
          <w:lang w:val="uk-UA"/>
        </w:rPr>
        <w:t>.</w:t>
      </w:r>
    </w:p>
    <w:p w14:paraId="79ADB7C2" w14:textId="090C5BDA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Станом на момент проведення цього дослідження штат суду складає 2</w:t>
      </w:r>
      <w:r w:rsidR="00D72736" w:rsidRPr="00F941B1">
        <w:rPr>
          <w:lang w:val="uk-UA"/>
        </w:rPr>
        <w:t>2</w:t>
      </w:r>
      <w:r w:rsidRPr="00F941B1">
        <w:rPr>
          <w:lang w:val="uk-UA"/>
        </w:rPr>
        <w:t xml:space="preserve"> суддів та 1</w:t>
      </w:r>
      <w:r w:rsidR="00D72736" w:rsidRPr="00F941B1">
        <w:rPr>
          <w:lang w:val="uk-UA"/>
        </w:rPr>
        <w:t>15</w:t>
      </w:r>
      <w:r w:rsidRPr="00F941B1">
        <w:rPr>
          <w:lang w:val="uk-UA"/>
        </w:rPr>
        <w:t xml:space="preserve"> працівників апарату суду.</w:t>
      </w:r>
    </w:p>
    <w:p w14:paraId="186F7ABA" w14:textId="29F579D2" w:rsidR="00F2728C" w:rsidRPr="00F941B1" w:rsidRDefault="00D72736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Станом на 1.06.2021 року в</w:t>
      </w:r>
      <w:r w:rsidR="00A50648" w:rsidRPr="00F941B1">
        <w:rPr>
          <w:lang w:val="uk-UA"/>
        </w:rPr>
        <w:t xml:space="preserve"> провадженні суду перебували </w:t>
      </w:r>
      <w:r w:rsidRPr="00F941B1">
        <w:rPr>
          <w:lang w:val="uk-UA"/>
        </w:rPr>
        <w:t>6245</w:t>
      </w:r>
      <w:r w:rsidR="00A50648" w:rsidRPr="00F941B1">
        <w:rPr>
          <w:lang w:val="uk-UA"/>
        </w:rPr>
        <w:t xml:space="preserve"> справ та матеріалів. Середньомісячне навантаження на одного суддю (середня кількість справ та матеріалів, що перебували на розгляді в звітний період в розрахунку на одного суддю) складало </w:t>
      </w:r>
      <w:r w:rsidRPr="00F941B1">
        <w:rPr>
          <w:lang w:val="uk-UA"/>
        </w:rPr>
        <w:t>57</w:t>
      </w:r>
      <w:r w:rsidR="00A50648" w:rsidRPr="00F941B1">
        <w:rPr>
          <w:lang w:val="uk-UA"/>
        </w:rPr>
        <w:t xml:space="preserve"> справ.</w:t>
      </w:r>
    </w:p>
    <w:p w14:paraId="5B09A524" w14:textId="77777777" w:rsidR="001A0472" w:rsidRPr="00F941B1" w:rsidRDefault="001A0472">
      <w:pPr>
        <w:pStyle w:val="3"/>
        <w:spacing w:before="120" w:line="240" w:lineRule="auto"/>
        <w:rPr>
          <w:lang w:val="uk-UA"/>
        </w:rPr>
      </w:pPr>
      <w:bookmarkStart w:id="1" w:name="_eznhfbg12f2t" w:colFirst="0" w:colLast="0"/>
      <w:bookmarkEnd w:id="1"/>
    </w:p>
    <w:p w14:paraId="07C3DEC1" w14:textId="3C77CD3E" w:rsidR="00F2728C" w:rsidRPr="00F941B1" w:rsidRDefault="00A50648">
      <w:pPr>
        <w:pStyle w:val="3"/>
        <w:spacing w:before="120" w:line="240" w:lineRule="auto"/>
        <w:rPr>
          <w:lang w:val="uk-UA"/>
        </w:rPr>
      </w:pPr>
      <w:r w:rsidRPr="00F941B1">
        <w:rPr>
          <w:lang w:val="uk-UA"/>
        </w:rPr>
        <w:t>Загальна характеристика респондентів</w:t>
      </w:r>
    </w:p>
    <w:p w14:paraId="004559E6" w14:textId="2134F618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Більшість респондентів – це особи у віці</w:t>
      </w:r>
      <w:r w:rsidR="00EC4A78" w:rsidRPr="00F941B1">
        <w:rPr>
          <w:lang w:val="uk-UA"/>
        </w:rPr>
        <w:t xml:space="preserve"> 40–59 років (44.2 %) та 26–39 років (41.9 </w:t>
      </w:r>
      <w:r w:rsidRPr="00F941B1">
        <w:rPr>
          <w:lang w:val="uk-UA"/>
        </w:rPr>
        <w:t>%). Особи у віці</w:t>
      </w:r>
      <w:r w:rsidR="00EC4A78" w:rsidRPr="00F941B1">
        <w:rPr>
          <w:lang w:val="uk-UA"/>
        </w:rPr>
        <w:t xml:space="preserve"> 18–25 років складають 7 %, </w:t>
      </w:r>
      <w:r w:rsidRPr="00F941B1">
        <w:rPr>
          <w:lang w:val="uk-UA"/>
        </w:rPr>
        <w:t>60 років</w:t>
      </w:r>
      <w:r w:rsidR="00EC4A78" w:rsidRPr="00F941B1">
        <w:rPr>
          <w:lang w:val="uk-UA"/>
        </w:rPr>
        <w:t xml:space="preserve"> і старше – 7 % респондентів. </w:t>
      </w:r>
      <w:r w:rsidRPr="00F941B1">
        <w:rPr>
          <w:lang w:val="uk-UA"/>
        </w:rPr>
        <w:t>Р</w:t>
      </w:r>
      <w:r w:rsidR="00EC4A78" w:rsidRPr="00F941B1">
        <w:rPr>
          <w:lang w:val="uk-UA"/>
        </w:rPr>
        <w:t>озподіл за статтю: чоловіки – 16.3</w:t>
      </w:r>
      <w:r w:rsidR="00482301" w:rsidRPr="00F941B1">
        <w:rPr>
          <w:lang w:val="uk-UA"/>
        </w:rPr>
        <w:t xml:space="preserve"> %, жінки – </w:t>
      </w:r>
      <w:r w:rsidR="00EC4A78" w:rsidRPr="00F941B1">
        <w:rPr>
          <w:lang w:val="uk-UA"/>
        </w:rPr>
        <w:t>81.4</w:t>
      </w:r>
      <w:r w:rsidRPr="00F941B1">
        <w:rPr>
          <w:lang w:val="uk-UA"/>
        </w:rPr>
        <w:t xml:space="preserve"> %</w:t>
      </w:r>
      <w:r w:rsidR="00FD386B" w:rsidRPr="00F941B1">
        <w:rPr>
          <w:lang w:val="uk-UA"/>
        </w:rPr>
        <w:t>,</w:t>
      </w:r>
      <w:r w:rsidRPr="00F941B1">
        <w:rPr>
          <w:lang w:val="uk-UA"/>
        </w:rPr>
        <w:t xml:space="preserve"> </w:t>
      </w:r>
      <w:r w:rsidR="00EC4A78" w:rsidRPr="00F941B1">
        <w:rPr>
          <w:lang w:val="uk-UA"/>
        </w:rPr>
        <w:t>2.3 % респондентів не зазначили свою стать.</w:t>
      </w:r>
    </w:p>
    <w:p w14:paraId="7F96807A" w14:textId="70258547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Респондентів з вищ</w:t>
      </w:r>
      <w:r w:rsidR="00EC4A78" w:rsidRPr="00F941B1">
        <w:rPr>
          <w:lang w:val="uk-UA"/>
        </w:rPr>
        <w:t>ою та неповною вищою освітою – 100</w:t>
      </w:r>
      <w:r w:rsidRPr="00F941B1">
        <w:rPr>
          <w:lang w:val="uk-UA"/>
        </w:rPr>
        <w:t xml:space="preserve"> </w:t>
      </w:r>
      <w:r w:rsidR="00EC4A78" w:rsidRPr="00F941B1">
        <w:rPr>
          <w:lang w:val="uk-UA"/>
        </w:rPr>
        <w:t>%. Мають вищу юридичну освіту 74.4 % опитаних. 93</w:t>
      </w:r>
      <w:r w:rsidRPr="00F941B1">
        <w:rPr>
          <w:lang w:val="uk-UA"/>
        </w:rPr>
        <w:t xml:space="preserve"> % респондентів проживають в населеному пункті, де розташований цей суд. </w:t>
      </w:r>
    </w:p>
    <w:p w14:paraId="4BCBC3CE" w14:textId="20836B96" w:rsidR="00F2728C" w:rsidRPr="00F941B1" w:rsidRDefault="00A50648">
      <w:pPr>
        <w:spacing w:before="120" w:after="0" w:line="240" w:lineRule="auto"/>
        <w:ind w:firstLine="720"/>
        <w:jc w:val="both"/>
        <w:rPr>
          <w:lang w:val="uk-UA"/>
        </w:rPr>
      </w:pPr>
      <w:r w:rsidRPr="00F941B1">
        <w:rPr>
          <w:lang w:val="uk-UA"/>
        </w:rPr>
        <w:t>Оцінюючи матер</w:t>
      </w:r>
      <w:r w:rsidR="00EC4A78" w:rsidRPr="00F941B1">
        <w:rPr>
          <w:lang w:val="uk-UA"/>
        </w:rPr>
        <w:t>іальне становище своєї родини, 32.6</w:t>
      </w:r>
      <w:r w:rsidRPr="00F941B1">
        <w:rPr>
          <w:lang w:val="uk-UA"/>
        </w:rPr>
        <w:t xml:space="preserve"> % опитаних, вказали, що</w:t>
      </w:r>
      <w:r w:rsidR="00EC4A78" w:rsidRPr="00F941B1">
        <w:rPr>
          <w:lang w:val="uk-UA"/>
        </w:rPr>
        <w:t xml:space="preserve"> витрати пов’язані з отриманням судових послуг (сплатою судового збору, послуг адвоката тощо) є цілком прийнятними та доступними. 27.9 % респондентів зазначили</w:t>
      </w:r>
      <w:r w:rsidR="0038111E" w:rsidRPr="00F941B1">
        <w:rPr>
          <w:lang w:val="uk-UA"/>
        </w:rPr>
        <w:t>, що витрати є допустимим, але за рахунок інших місячних витрат моєї родини. Варіант відповіді, що витрати є не прийнятними та недоступними з урахуванням матеріального становища моєї родини обрало 23.3 % опитаних, 16.3 % – немає відповіді.</w:t>
      </w:r>
    </w:p>
    <w:p w14:paraId="1331281F" w14:textId="77777777" w:rsidR="00D72736" w:rsidRPr="00F941B1" w:rsidRDefault="00D72736" w:rsidP="00D72736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Також, переважна більшість респондентів (83.7 %) вважають, що суд зручно розміщений щодо маршрутів громадського транспорту. </w:t>
      </w:r>
    </w:p>
    <w:p w14:paraId="03814437" w14:textId="7C4CF6FD" w:rsidR="0095580E" w:rsidRPr="00F941B1" w:rsidRDefault="0095580E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Більше третини опитаних – 34.9 % – не є учасник</w:t>
      </w:r>
      <w:r w:rsidR="00094A4D" w:rsidRPr="00F941B1">
        <w:rPr>
          <w:lang w:val="uk-UA"/>
        </w:rPr>
        <w:t>ами</w:t>
      </w:r>
      <w:r w:rsidRPr="00F941B1">
        <w:rPr>
          <w:lang w:val="uk-UA"/>
        </w:rPr>
        <w:t xml:space="preserve"> судових проваджень (наприклад, зайшли отримати інформацію, або спостерігають за відкритим процесом). 27.9 % є учасник</w:t>
      </w:r>
      <w:r w:rsidR="00094A4D" w:rsidRPr="00F941B1">
        <w:rPr>
          <w:lang w:val="uk-UA"/>
        </w:rPr>
        <w:t>ами</w:t>
      </w:r>
      <w:r w:rsidRPr="00F941B1">
        <w:rPr>
          <w:lang w:val="uk-UA"/>
        </w:rPr>
        <w:t xml:space="preserve"> судових проваджень і представля</w:t>
      </w:r>
      <w:r w:rsidR="00094A4D" w:rsidRPr="00F941B1">
        <w:rPr>
          <w:lang w:val="uk-UA"/>
        </w:rPr>
        <w:t>ють</w:t>
      </w:r>
      <w:r w:rsidRPr="00F941B1">
        <w:rPr>
          <w:lang w:val="uk-UA"/>
        </w:rPr>
        <w:t xml:space="preserve"> особисто себе (є позивачем / відповідачем /свідком / потерпілим). Є учасником судових проваджень, але представляєте іншу фізичну чи юридичну особу (є адвокатом, представником прокуратури, юрист-консультантом) – 14. %, а 23.3 % </w:t>
      </w:r>
      <w:r w:rsidR="00B50513" w:rsidRPr="00F941B1">
        <w:rPr>
          <w:lang w:val="uk-UA"/>
        </w:rPr>
        <w:t xml:space="preserve">опитаних </w:t>
      </w:r>
      <w:proofErr w:type="spellStart"/>
      <w:r w:rsidR="00B50513" w:rsidRPr="00F941B1">
        <w:rPr>
          <w:lang w:val="uk-UA"/>
        </w:rPr>
        <w:t>немають</w:t>
      </w:r>
      <w:proofErr w:type="spellEnd"/>
      <w:r w:rsidR="00B50513" w:rsidRPr="00F941B1">
        <w:rPr>
          <w:lang w:val="uk-UA"/>
        </w:rPr>
        <w:t xml:space="preserve"> відповіді.</w:t>
      </w:r>
    </w:p>
    <w:p w14:paraId="7A1A884B" w14:textId="6D37D3C6" w:rsidR="00B50513" w:rsidRPr="00F941B1" w:rsidRDefault="00B50513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Дуже добре та добре обізнаними щодо роботи судів та суддів у цілому вважають 88.4 % респондентів. Майже половина опитаних – 44.2 % – вважають себе дуже добре та добре обізнаними щодо існування в Україні альтернативного (позасудового) способу вирішення спорів. </w:t>
      </w:r>
    </w:p>
    <w:p w14:paraId="632384E2" w14:textId="6D295A5A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Для </w:t>
      </w:r>
      <w:r w:rsidR="006B3568" w:rsidRPr="00F941B1">
        <w:rPr>
          <w:lang w:val="uk-UA"/>
        </w:rPr>
        <w:t>9.3</w:t>
      </w:r>
      <w:r w:rsidR="00482301" w:rsidRPr="00F941B1">
        <w:rPr>
          <w:lang w:val="uk-UA"/>
        </w:rPr>
        <w:t xml:space="preserve"> % опитаних це – перший судо</w:t>
      </w:r>
      <w:r w:rsidRPr="00F941B1">
        <w:rPr>
          <w:lang w:val="uk-UA"/>
        </w:rPr>
        <w:t>вий процес, від 2 до 5 разів були учасниками процесу</w:t>
      </w:r>
      <w:r w:rsidR="00482301" w:rsidRPr="00F941B1">
        <w:rPr>
          <w:lang w:val="uk-UA"/>
        </w:rPr>
        <w:t xml:space="preserve"> </w:t>
      </w:r>
      <w:r w:rsidR="006B3568" w:rsidRPr="00F941B1">
        <w:rPr>
          <w:lang w:val="uk-UA"/>
        </w:rPr>
        <w:t>16.3</w:t>
      </w:r>
      <w:r w:rsidR="00482301" w:rsidRPr="00F941B1">
        <w:rPr>
          <w:lang w:val="uk-UA"/>
        </w:rPr>
        <w:t xml:space="preserve"> % респондентів, а </w:t>
      </w:r>
      <w:r w:rsidR="006B3568" w:rsidRPr="00F941B1">
        <w:rPr>
          <w:lang w:val="uk-UA"/>
        </w:rPr>
        <w:t>20.9</w:t>
      </w:r>
      <w:r w:rsidR="00482301" w:rsidRPr="00F941B1">
        <w:rPr>
          <w:lang w:val="uk-UA"/>
        </w:rPr>
        <w:t xml:space="preserve"> % </w:t>
      </w:r>
      <w:r w:rsidRPr="00F941B1">
        <w:rPr>
          <w:lang w:val="uk-UA"/>
        </w:rPr>
        <w:t>брали участь у судовому процесі 6 разів і більше. Ніколи не були уча</w:t>
      </w:r>
      <w:r w:rsidR="006B3568" w:rsidRPr="00F941B1">
        <w:rPr>
          <w:lang w:val="uk-UA"/>
        </w:rPr>
        <w:t>сником процесу в цьому суді 23.3</w:t>
      </w:r>
      <w:r w:rsidRPr="00F941B1">
        <w:rPr>
          <w:lang w:val="uk-UA"/>
        </w:rPr>
        <w:t xml:space="preserve"> % опитаних. </w:t>
      </w:r>
      <w:r w:rsidR="00383AD7" w:rsidRPr="00F941B1">
        <w:rPr>
          <w:lang w:val="uk-UA"/>
        </w:rPr>
        <w:t>Більшість</w:t>
      </w:r>
      <w:r w:rsidRPr="00F941B1">
        <w:rPr>
          <w:lang w:val="uk-UA"/>
        </w:rPr>
        <w:t xml:space="preserve"> відвідувач</w:t>
      </w:r>
      <w:r w:rsidR="00383AD7" w:rsidRPr="00F941B1">
        <w:rPr>
          <w:lang w:val="uk-UA"/>
        </w:rPr>
        <w:t>ів є</w:t>
      </w:r>
      <w:r w:rsidRPr="00F941B1">
        <w:rPr>
          <w:lang w:val="uk-UA"/>
        </w:rPr>
        <w:t xml:space="preserve"> учасник</w:t>
      </w:r>
      <w:r w:rsidR="00383AD7" w:rsidRPr="00F941B1">
        <w:rPr>
          <w:lang w:val="uk-UA"/>
        </w:rPr>
        <w:t>ами</w:t>
      </w:r>
      <w:r w:rsidRPr="00F941B1">
        <w:rPr>
          <w:lang w:val="uk-UA"/>
        </w:rPr>
        <w:t xml:space="preserve"> кримінального</w:t>
      </w:r>
      <w:r w:rsidR="006B3568" w:rsidRPr="00F941B1">
        <w:rPr>
          <w:lang w:val="uk-UA"/>
        </w:rPr>
        <w:t xml:space="preserve"> (25.6 %) та цивільного (27.9 %)</w:t>
      </w:r>
      <w:r w:rsidRPr="00F941B1">
        <w:rPr>
          <w:lang w:val="uk-UA"/>
        </w:rPr>
        <w:t xml:space="preserve"> процес</w:t>
      </w:r>
      <w:r w:rsidR="006B3568" w:rsidRPr="00F941B1">
        <w:rPr>
          <w:lang w:val="uk-UA"/>
        </w:rPr>
        <w:t>ів. У 20.9</w:t>
      </w:r>
      <w:r w:rsidRPr="00F941B1">
        <w:rPr>
          <w:lang w:val="uk-UA"/>
        </w:rPr>
        <w:t xml:space="preserve"> % респондентів справа знаходиться на стадії розгляду, у </w:t>
      </w:r>
      <w:r w:rsidR="006B3568" w:rsidRPr="00F941B1">
        <w:rPr>
          <w:lang w:val="uk-UA"/>
        </w:rPr>
        <w:t xml:space="preserve">25.6 </w:t>
      </w:r>
      <w:r w:rsidRPr="00F941B1">
        <w:rPr>
          <w:lang w:val="uk-UA"/>
        </w:rPr>
        <w:t>% респондентів розгляд справи</w:t>
      </w:r>
      <w:r w:rsidR="006B3568" w:rsidRPr="00F941B1">
        <w:rPr>
          <w:lang w:val="uk-UA"/>
        </w:rPr>
        <w:t xml:space="preserve"> завершено, і для 2.3</w:t>
      </w:r>
      <w:r w:rsidRPr="00F941B1">
        <w:rPr>
          <w:lang w:val="uk-UA"/>
        </w:rPr>
        <w:t xml:space="preserve"> % опитаних розгляд справи ще не розпочато.</w:t>
      </w:r>
    </w:p>
    <w:p w14:paraId="794A8472" w14:textId="779BD9EC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lastRenderedPageBreak/>
        <w:t>Користувалися сто</w:t>
      </w:r>
      <w:r w:rsidR="00697EF8" w:rsidRPr="00F941B1">
        <w:rPr>
          <w:lang w:val="uk-UA"/>
        </w:rPr>
        <w:t>рінкою суду в мережі Інтернет 90.5</w:t>
      </w:r>
      <w:r w:rsidRPr="00F941B1">
        <w:rPr>
          <w:lang w:val="uk-UA"/>
        </w:rPr>
        <w:t xml:space="preserve"> % респондентів. </w:t>
      </w:r>
    </w:p>
    <w:p w14:paraId="3AC814C8" w14:textId="6FB52855" w:rsidR="00F2728C" w:rsidRPr="00F941B1" w:rsidRDefault="00CC3550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4</w:t>
      </w:r>
      <w:r w:rsidR="00A50648" w:rsidRPr="00F941B1">
        <w:rPr>
          <w:lang w:val="uk-UA"/>
        </w:rPr>
        <w:t>6.7 % опитаних учасників судових проваджень зазначили, що рішення у справі було на їх користь</w:t>
      </w:r>
      <w:r w:rsidRPr="00F941B1">
        <w:rPr>
          <w:lang w:val="uk-UA"/>
        </w:rPr>
        <w:t>. Всі респонденти (100 %)</w:t>
      </w:r>
      <w:r w:rsidR="00A50648" w:rsidRPr="00F941B1">
        <w:rPr>
          <w:lang w:val="uk-UA"/>
        </w:rPr>
        <w:t xml:space="preserve"> отримали повний текст рішення по своїй справі</w:t>
      </w:r>
      <w:r w:rsidR="00B62A91" w:rsidRPr="00F941B1">
        <w:rPr>
          <w:lang w:val="uk-UA"/>
        </w:rPr>
        <w:t xml:space="preserve">. </w:t>
      </w:r>
    </w:p>
    <w:p w14:paraId="5AE0D69C" w14:textId="77777777" w:rsidR="001A0472" w:rsidRPr="00F941B1" w:rsidRDefault="001A0472">
      <w:pPr>
        <w:pStyle w:val="3"/>
        <w:spacing w:before="120" w:line="240" w:lineRule="auto"/>
        <w:rPr>
          <w:lang w:val="uk-UA"/>
        </w:rPr>
      </w:pPr>
      <w:bookmarkStart w:id="2" w:name="_7qc5951qm6dv" w:colFirst="0" w:colLast="0"/>
      <w:bookmarkEnd w:id="2"/>
    </w:p>
    <w:p w14:paraId="1DDB61A4" w14:textId="1C113311" w:rsidR="00F2728C" w:rsidRPr="00F941B1" w:rsidRDefault="00A50648">
      <w:pPr>
        <w:pStyle w:val="3"/>
        <w:spacing w:before="120" w:line="240" w:lineRule="auto"/>
        <w:rPr>
          <w:lang w:val="uk-UA"/>
        </w:rPr>
      </w:pPr>
      <w:r w:rsidRPr="00F941B1">
        <w:rPr>
          <w:lang w:val="uk-UA"/>
        </w:rPr>
        <w:t>Оцінювання роботи суду за вимірами якості</w:t>
      </w:r>
    </w:p>
    <w:p w14:paraId="043D89E7" w14:textId="3D2D0F82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Перев</w:t>
      </w:r>
      <w:r w:rsidR="00B62A91" w:rsidRPr="00F941B1">
        <w:rPr>
          <w:lang w:val="uk-UA"/>
        </w:rPr>
        <w:t>ажна більшість респондентів (86</w:t>
      </w:r>
      <w:r w:rsidRPr="00F941B1">
        <w:rPr>
          <w:lang w:val="uk-UA"/>
        </w:rPr>
        <w:t>.0 %) в цілому оцінили якість роботи суду на «добре» або</w:t>
      </w:r>
      <w:r w:rsidR="00B62A91" w:rsidRPr="00F941B1">
        <w:rPr>
          <w:lang w:val="uk-UA"/>
        </w:rPr>
        <w:t xml:space="preserve"> «відмінно». На «задовільно» – 2.3</w:t>
      </w:r>
      <w:r w:rsidRPr="00F941B1">
        <w:rPr>
          <w:lang w:val="uk-UA"/>
        </w:rPr>
        <w:t xml:space="preserve"> %,</w:t>
      </w:r>
      <w:r w:rsidR="00B62A91" w:rsidRPr="00F941B1">
        <w:rPr>
          <w:lang w:val="uk-UA"/>
        </w:rPr>
        <w:t xml:space="preserve"> а «дуже погано» – 9.3 %,</w:t>
      </w:r>
      <w:r w:rsidRPr="00F941B1">
        <w:rPr>
          <w:lang w:val="uk-UA"/>
        </w:rPr>
        <w:t xml:space="preserve"> інші </w:t>
      </w:r>
      <w:r w:rsidR="00B62A91" w:rsidRPr="00F941B1">
        <w:rPr>
          <w:lang w:val="uk-UA"/>
        </w:rPr>
        <w:t>респонденти (2.3 %)</w:t>
      </w:r>
      <w:r w:rsidRPr="00F941B1">
        <w:rPr>
          <w:lang w:val="uk-UA"/>
        </w:rPr>
        <w:t xml:space="preserve">– </w:t>
      </w:r>
      <w:proofErr w:type="spellStart"/>
      <w:r w:rsidR="00B62A91" w:rsidRPr="00F941B1">
        <w:rPr>
          <w:lang w:val="uk-UA"/>
        </w:rPr>
        <w:t>немають</w:t>
      </w:r>
      <w:proofErr w:type="spellEnd"/>
      <w:r w:rsidR="00B62A91" w:rsidRPr="00F941B1">
        <w:rPr>
          <w:lang w:val="uk-UA"/>
        </w:rPr>
        <w:t xml:space="preserve"> відповіді</w:t>
      </w:r>
      <w:r w:rsidRPr="00F941B1">
        <w:rPr>
          <w:lang w:val="uk-UA"/>
        </w:rPr>
        <w:t>.</w:t>
      </w:r>
    </w:p>
    <w:p w14:paraId="47E014AC" w14:textId="0631FCD7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За результатами дослідження середня оцінка якості роботи суду за 5-ба</w:t>
      </w:r>
      <w:r w:rsidR="00823C8D" w:rsidRPr="00F941B1">
        <w:rPr>
          <w:lang w:val="uk-UA"/>
        </w:rPr>
        <w:t xml:space="preserve">льною шкалою становить 4.1 </w:t>
      </w:r>
      <w:proofErr w:type="spellStart"/>
      <w:r w:rsidR="00823C8D" w:rsidRPr="00F941B1">
        <w:rPr>
          <w:lang w:val="uk-UA"/>
        </w:rPr>
        <w:t>бал</w:t>
      </w:r>
      <w:r w:rsidR="00516B45" w:rsidRPr="00F941B1">
        <w:rPr>
          <w:lang w:val="uk-UA"/>
        </w:rPr>
        <w:t>а</w:t>
      </w:r>
      <w:proofErr w:type="spellEnd"/>
      <w:r w:rsidRPr="00F941B1">
        <w:rPr>
          <w:lang w:val="uk-UA"/>
        </w:rPr>
        <w:t xml:space="preserve">. </w:t>
      </w:r>
    </w:p>
    <w:p w14:paraId="7A85D556" w14:textId="77777777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Середні оцінки роботи суду за вимірами (складовими) якості представлено в табл. 1.1. </w:t>
      </w:r>
    </w:p>
    <w:p w14:paraId="7B562FB0" w14:textId="77777777" w:rsidR="00F2728C" w:rsidRPr="00F941B1" w:rsidRDefault="00F2728C">
      <w:pPr>
        <w:spacing w:before="120" w:after="0" w:line="240" w:lineRule="auto"/>
        <w:ind w:firstLine="567"/>
        <w:jc w:val="both"/>
        <w:rPr>
          <w:lang w:val="uk-UA"/>
        </w:rPr>
      </w:pPr>
    </w:p>
    <w:p w14:paraId="34705F0F" w14:textId="77777777" w:rsidR="00F2728C" w:rsidRPr="00F941B1" w:rsidRDefault="00A50648">
      <w:pPr>
        <w:jc w:val="center"/>
        <w:rPr>
          <w:lang w:val="uk-UA"/>
        </w:rPr>
      </w:pPr>
      <w:r w:rsidRPr="00F941B1">
        <w:rPr>
          <w:b/>
          <w:lang w:val="uk-UA"/>
        </w:rPr>
        <w:t>Таблиця 1.1. Миколаївський апеляційний суд: якість роботи за основними вимірами (середнє значення за 5-бальною шкалою)</w:t>
      </w:r>
    </w:p>
    <w:tbl>
      <w:tblPr>
        <w:tblStyle w:val="a5"/>
        <w:tblW w:w="8640" w:type="dxa"/>
        <w:jc w:val="center"/>
        <w:tblInd w:w="0" w:type="dxa"/>
        <w:tblBorders>
          <w:top w:val="single" w:sz="24" w:space="0" w:color="4BACC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320"/>
      </w:tblGrid>
      <w:tr w:rsidR="00F2728C" w:rsidRPr="00F941B1" w14:paraId="47620EDA" w14:textId="77777777">
        <w:trPr>
          <w:jc w:val="center"/>
        </w:trPr>
        <w:tc>
          <w:tcPr>
            <w:tcW w:w="43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BA07C" w14:textId="77777777" w:rsidR="00F2728C" w:rsidRPr="00F941B1" w:rsidRDefault="00A50648" w:rsidP="003E2994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Виміри якості</w:t>
            </w:r>
          </w:p>
        </w:tc>
        <w:tc>
          <w:tcPr>
            <w:tcW w:w="43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88D50" w14:textId="77777777" w:rsidR="00F2728C" w:rsidRPr="00F941B1" w:rsidRDefault="00A50648" w:rsidP="00823C8D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Інтегральні показники якості</w:t>
            </w:r>
          </w:p>
        </w:tc>
      </w:tr>
      <w:tr w:rsidR="00F2728C" w:rsidRPr="00F941B1" w14:paraId="18BCA047" w14:textId="7777777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0A467" w14:textId="77777777" w:rsidR="00F2728C" w:rsidRPr="00F941B1" w:rsidRDefault="00A50648">
            <w:pPr>
              <w:rPr>
                <w:lang w:val="uk-UA"/>
              </w:rPr>
            </w:pPr>
            <w:r w:rsidRPr="00F941B1">
              <w:rPr>
                <w:lang w:val="uk-UA"/>
              </w:rPr>
              <w:t>Доступність суду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FC9C7" w14:textId="59A3949C" w:rsidR="00F2728C" w:rsidRPr="00F941B1" w:rsidRDefault="00516B45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4.5</w:t>
            </w:r>
          </w:p>
        </w:tc>
      </w:tr>
      <w:tr w:rsidR="00F2728C" w:rsidRPr="00F941B1" w14:paraId="6D32C3A4" w14:textId="7777777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D7420" w14:textId="77777777" w:rsidR="00F2728C" w:rsidRPr="00F941B1" w:rsidRDefault="00A50648">
            <w:pPr>
              <w:rPr>
                <w:lang w:val="uk-UA"/>
              </w:rPr>
            </w:pPr>
            <w:r w:rsidRPr="00F941B1">
              <w:rPr>
                <w:lang w:val="uk-UA"/>
              </w:rPr>
              <w:t>Зручність та комфортність перебування в суді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CA92B" w14:textId="604D8C62" w:rsidR="00F2728C" w:rsidRPr="00F941B1" w:rsidRDefault="00516B45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4.6</w:t>
            </w:r>
          </w:p>
        </w:tc>
      </w:tr>
      <w:tr w:rsidR="00F2728C" w:rsidRPr="00F941B1" w14:paraId="45E25B93" w14:textId="7777777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84F82" w14:textId="77777777" w:rsidR="00F2728C" w:rsidRPr="00F941B1" w:rsidRDefault="00A50648">
            <w:pPr>
              <w:rPr>
                <w:lang w:val="uk-UA"/>
              </w:rPr>
            </w:pPr>
            <w:r w:rsidRPr="00F941B1">
              <w:rPr>
                <w:lang w:val="uk-UA"/>
              </w:rPr>
              <w:t>Повнота та ясність інформації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EFB7A" w14:textId="77777777" w:rsidR="00F2728C" w:rsidRPr="00F941B1" w:rsidRDefault="00A50648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4.5</w:t>
            </w:r>
          </w:p>
        </w:tc>
      </w:tr>
      <w:tr w:rsidR="00F2728C" w:rsidRPr="00F941B1" w14:paraId="1E3B6596" w14:textId="7777777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FF198" w14:textId="77777777" w:rsidR="00F2728C" w:rsidRPr="00F941B1" w:rsidRDefault="00A50648">
            <w:pPr>
              <w:rPr>
                <w:lang w:val="uk-UA"/>
              </w:rPr>
            </w:pPr>
            <w:r w:rsidRPr="00F941B1">
              <w:rPr>
                <w:lang w:val="uk-UA"/>
              </w:rPr>
              <w:t>Сприйняття роботи працівників апарату суду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409DF" w14:textId="756F9FC9" w:rsidR="00F2728C" w:rsidRPr="00F941B1" w:rsidRDefault="00516B45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4.2</w:t>
            </w:r>
          </w:p>
        </w:tc>
      </w:tr>
      <w:tr w:rsidR="00F2728C" w:rsidRPr="00F941B1" w14:paraId="0B6F9AB9" w14:textId="7777777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0075" w14:textId="77777777" w:rsidR="00F2728C" w:rsidRPr="00F941B1" w:rsidRDefault="00A50648">
            <w:pPr>
              <w:rPr>
                <w:lang w:val="uk-UA"/>
              </w:rPr>
            </w:pPr>
            <w:r w:rsidRPr="00F941B1">
              <w:rPr>
                <w:lang w:val="uk-UA"/>
              </w:rPr>
              <w:t>Дотримання строків судового розгляду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F87F5" w14:textId="2A0D97A2" w:rsidR="00F2728C" w:rsidRPr="00F941B1" w:rsidRDefault="00516B45" w:rsidP="00516B45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3</w:t>
            </w:r>
            <w:r w:rsidR="00A50648" w:rsidRPr="00F941B1">
              <w:rPr>
                <w:lang w:val="uk-UA"/>
              </w:rPr>
              <w:t>.</w:t>
            </w:r>
            <w:r w:rsidRPr="00F941B1">
              <w:rPr>
                <w:lang w:val="uk-UA"/>
              </w:rPr>
              <w:t>6</w:t>
            </w:r>
          </w:p>
        </w:tc>
      </w:tr>
      <w:tr w:rsidR="00F2728C" w:rsidRPr="00F941B1" w14:paraId="22AB53C8" w14:textId="7777777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F6114" w14:textId="77777777" w:rsidR="00F2728C" w:rsidRPr="00F941B1" w:rsidRDefault="00A50648">
            <w:pPr>
              <w:rPr>
                <w:lang w:val="uk-UA"/>
              </w:rPr>
            </w:pPr>
            <w:r w:rsidRPr="00F941B1">
              <w:rPr>
                <w:lang w:val="uk-UA"/>
              </w:rPr>
              <w:t>Сприйняття роботи судді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C2D1C" w14:textId="20C4717B" w:rsidR="00F2728C" w:rsidRPr="00F941B1" w:rsidRDefault="00516B45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3.9</w:t>
            </w:r>
          </w:p>
        </w:tc>
      </w:tr>
      <w:tr w:rsidR="00F2728C" w:rsidRPr="00F941B1" w14:paraId="59597E05" w14:textId="7777777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9D382" w14:textId="77777777" w:rsidR="00F2728C" w:rsidRPr="00F941B1" w:rsidRDefault="00A50648">
            <w:pPr>
              <w:rPr>
                <w:lang w:val="uk-UA"/>
              </w:rPr>
            </w:pPr>
            <w:r w:rsidRPr="00F941B1">
              <w:rPr>
                <w:lang w:val="uk-UA"/>
              </w:rPr>
              <w:t>Якість судових рішень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3F060" w14:textId="48CADFFF" w:rsidR="00F2728C" w:rsidRPr="00F941B1" w:rsidRDefault="00516B45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3.7</w:t>
            </w:r>
          </w:p>
        </w:tc>
      </w:tr>
      <w:tr w:rsidR="00F2728C" w:rsidRPr="00F941B1" w14:paraId="771985CB" w14:textId="77777777">
        <w:trPr>
          <w:jc w:val="center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47C6D" w14:textId="77777777" w:rsidR="00F2728C" w:rsidRPr="00F941B1" w:rsidRDefault="00A50648">
            <w:pPr>
              <w:rPr>
                <w:lang w:val="uk-UA"/>
              </w:rPr>
            </w:pPr>
            <w:r w:rsidRPr="00F941B1">
              <w:rPr>
                <w:lang w:val="uk-UA"/>
              </w:rPr>
              <w:t>Робота системи «Електронний суд»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6500B" w14:textId="1A05B9D1" w:rsidR="00F2728C" w:rsidRPr="00F941B1" w:rsidRDefault="00516B45">
            <w:pPr>
              <w:jc w:val="center"/>
              <w:rPr>
                <w:lang w:val="uk-UA"/>
              </w:rPr>
            </w:pPr>
            <w:r w:rsidRPr="00F941B1">
              <w:rPr>
                <w:lang w:val="uk-UA"/>
              </w:rPr>
              <w:t>3.9</w:t>
            </w:r>
          </w:p>
        </w:tc>
      </w:tr>
    </w:tbl>
    <w:p w14:paraId="024D842F" w14:textId="77777777" w:rsidR="00E52A56" w:rsidRDefault="00E52A56">
      <w:pPr>
        <w:spacing w:before="120" w:after="0" w:line="240" w:lineRule="auto"/>
        <w:ind w:firstLine="567"/>
        <w:jc w:val="both"/>
        <w:rPr>
          <w:lang w:val="uk-UA"/>
        </w:rPr>
      </w:pPr>
    </w:p>
    <w:p w14:paraId="292EA7BF" w14:textId="38146AAF" w:rsidR="00F2728C" w:rsidRPr="00F941B1" w:rsidRDefault="00F639D6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50</w:t>
      </w:r>
      <w:r w:rsidR="00A50648" w:rsidRPr="00F941B1">
        <w:rPr>
          <w:lang w:val="uk-UA"/>
        </w:rPr>
        <w:t>.0 % опитаних</w:t>
      </w:r>
      <w:r w:rsidRPr="00F941B1">
        <w:rPr>
          <w:lang w:val="uk-UA"/>
        </w:rPr>
        <w:t xml:space="preserve"> користувалися системою </w:t>
      </w:r>
      <w:r w:rsidR="00A50648" w:rsidRPr="00F941B1">
        <w:rPr>
          <w:lang w:val="uk-UA"/>
        </w:rPr>
        <w:t>«Електронний суд»</w:t>
      </w:r>
      <w:r w:rsidRPr="00F941B1">
        <w:rPr>
          <w:lang w:val="uk-UA"/>
        </w:rPr>
        <w:t xml:space="preserve"> </w:t>
      </w:r>
      <w:r w:rsidR="00A50648" w:rsidRPr="00F941B1">
        <w:rPr>
          <w:lang w:val="uk-UA"/>
        </w:rPr>
        <w:t>для подання до суду та отримання від с</w:t>
      </w:r>
      <w:r w:rsidRPr="00F941B1">
        <w:rPr>
          <w:lang w:val="uk-UA"/>
        </w:rPr>
        <w:t xml:space="preserve">уду документів в онлайн режимі. Їх загальна оцінка роботи системи «Електронного суду» </w:t>
      </w:r>
      <w:r w:rsidR="00A50648" w:rsidRPr="00F941B1">
        <w:rPr>
          <w:lang w:val="uk-UA"/>
        </w:rPr>
        <w:t xml:space="preserve">– </w:t>
      </w:r>
      <w:r w:rsidRPr="00F941B1">
        <w:rPr>
          <w:lang w:val="uk-UA"/>
        </w:rPr>
        <w:t xml:space="preserve">3.9 </w:t>
      </w:r>
      <w:proofErr w:type="spellStart"/>
      <w:r w:rsidRPr="00F941B1">
        <w:rPr>
          <w:lang w:val="uk-UA"/>
        </w:rPr>
        <w:t>бала</w:t>
      </w:r>
      <w:proofErr w:type="spellEnd"/>
      <w:r w:rsidRPr="00F941B1">
        <w:rPr>
          <w:lang w:val="uk-UA"/>
        </w:rPr>
        <w:t>.</w:t>
      </w:r>
    </w:p>
    <w:p w14:paraId="22A11B1E" w14:textId="5CC2C6C3" w:rsidR="00F2728C" w:rsidRPr="00F941B1" w:rsidRDefault="002E3709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25.6</w:t>
      </w:r>
      <w:r w:rsidR="00A50648" w:rsidRPr="00F941B1">
        <w:rPr>
          <w:lang w:val="uk-UA"/>
        </w:rPr>
        <w:t xml:space="preserve"> % опитаних відзначили, що їх враження від візиту до суду </w:t>
      </w:r>
      <w:r w:rsidRPr="00F941B1">
        <w:rPr>
          <w:lang w:val="uk-UA"/>
        </w:rPr>
        <w:t>кращі, ніж очікували, 9.3 % – гірші, ніж очікували, а 55.8</w:t>
      </w:r>
      <w:r w:rsidR="00A50648" w:rsidRPr="00F941B1">
        <w:rPr>
          <w:lang w:val="uk-UA"/>
        </w:rPr>
        <w:t xml:space="preserve"> % – що відповідають їх очікуванням, інші – </w:t>
      </w:r>
      <w:proofErr w:type="spellStart"/>
      <w:r w:rsidRPr="00F941B1">
        <w:rPr>
          <w:lang w:val="uk-UA"/>
        </w:rPr>
        <w:t>немають</w:t>
      </w:r>
      <w:proofErr w:type="spellEnd"/>
      <w:r w:rsidRPr="00F941B1">
        <w:rPr>
          <w:lang w:val="uk-UA"/>
        </w:rPr>
        <w:t xml:space="preserve"> </w:t>
      </w:r>
      <w:r w:rsidR="00A50648" w:rsidRPr="00F941B1">
        <w:rPr>
          <w:lang w:val="uk-UA"/>
        </w:rPr>
        <w:t>відповід</w:t>
      </w:r>
      <w:r w:rsidRPr="00F941B1">
        <w:rPr>
          <w:lang w:val="uk-UA"/>
        </w:rPr>
        <w:t>і</w:t>
      </w:r>
      <w:r w:rsidR="00A50648" w:rsidRPr="00F941B1">
        <w:rPr>
          <w:lang w:val="uk-UA"/>
        </w:rPr>
        <w:t xml:space="preserve">. </w:t>
      </w:r>
    </w:p>
    <w:p w14:paraId="44111319" w14:textId="69112F93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>Таким чином, в цьому суді н</w:t>
      </w:r>
      <w:r w:rsidR="004039D6" w:rsidRPr="00F941B1">
        <w:rPr>
          <w:lang w:val="uk-UA"/>
        </w:rPr>
        <w:t>айкраще забезпечу</w:t>
      </w:r>
      <w:r w:rsidR="00C03986" w:rsidRPr="00F941B1">
        <w:rPr>
          <w:lang w:val="uk-UA"/>
        </w:rPr>
        <w:t>є</w:t>
      </w:r>
      <w:r w:rsidR="004039D6" w:rsidRPr="00F941B1">
        <w:rPr>
          <w:lang w:val="uk-UA"/>
        </w:rPr>
        <w:t>ться показник</w:t>
      </w:r>
      <w:r w:rsidRPr="00F941B1">
        <w:rPr>
          <w:lang w:val="uk-UA"/>
        </w:rPr>
        <w:t xml:space="preserve"> </w:t>
      </w:r>
      <w:r w:rsidR="001604FB">
        <w:rPr>
          <w:lang w:val="uk-UA"/>
        </w:rPr>
        <w:t>«</w:t>
      </w:r>
      <w:r w:rsidRPr="00F941B1">
        <w:rPr>
          <w:lang w:val="uk-UA"/>
        </w:rPr>
        <w:t>Зручність та комфортність перебування в суді</w:t>
      </w:r>
      <w:r w:rsidR="001604FB">
        <w:rPr>
          <w:lang w:val="uk-UA"/>
        </w:rPr>
        <w:t>»</w:t>
      </w:r>
      <w:r w:rsidR="004039D6" w:rsidRPr="00F941B1">
        <w:rPr>
          <w:lang w:val="uk-UA"/>
        </w:rPr>
        <w:t xml:space="preserve"> (інтегральний показник – 4.6)</w:t>
      </w:r>
      <w:r w:rsidR="00C25796" w:rsidRPr="00F941B1">
        <w:rPr>
          <w:lang w:val="uk-UA"/>
        </w:rPr>
        <w:t>,</w:t>
      </w:r>
      <w:r w:rsidR="004039D6" w:rsidRPr="00F941B1">
        <w:rPr>
          <w:lang w:val="uk-UA"/>
        </w:rPr>
        <w:t xml:space="preserve"> а найгіршими показниками є </w:t>
      </w:r>
      <w:r w:rsidR="001604FB">
        <w:rPr>
          <w:lang w:val="uk-UA"/>
        </w:rPr>
        <w:t>«</w:t>
      </w:r>
      <w:r w:rsidR="004039D6" w:rsidRPr="00F941B1">
        <w:rPr>
          <w:lang w:val="uk-UA"/>
        </w:rPr>
        <w:t>Якість судових рішень</w:t>
      </w:r>
      <w:r w:rsidR="001604FB">
        <w:rPr>
          <w:lang w:val="uk-UA"/>
        </w:rPr>
        <w:t>»</w:t>
      </w:r>
      <w:r w:rsidR="004039D6" w:rsidRPr="00F941B1">
        <w:rPr>
          <w:lang w:val="uk-UA"/>
        </w:rPr>
        <w:t xml:space="preserve"> (інтегральний показник – 3.7)</w:t>
      </w:r>
      <w:r w:rsidRPr="00F941B1">
        <w:rPr>
          <w:lang w:val="uk-UA"/>
        </w:rPr>
        <w:t xml:space="preserve"> та </w:t>
      </w:r>
      <w:r w:rsidR="001604FB">
        <w:rPr>
          <w:lang w:val="uk-UA"/>
        </w:rPr>
        <w:t>«</w:t>
      </w:r>
      <w:r w:rsidRPr="00F941B1">
        <w:rPr>
          <w:lang w:val="uk-UA"/>
        </w:rPr>
        <w:t>Дотримання строків судового розгляду</w:t>
      </w:r>
      <w:r w:rsidR="001604FB">
        <w:rPr>
          <w:lang w:val="uk-UA"/>
        </w:rPr>
        <w:t>»</w:t>
      </w:r>
      <w:r w:rsidRPr="00F941B1">
        <w:rPr>
          <w:rFonts w:ascii="Calibri" w:eastAsia="Calibri" w:hAnsi="Calibri" w:cs="Calibri"/>
          <w:lang w:val="uk-UA"/>
        </w:rPr>
        <w:t xml:space="preserve"> </w:t>
      </w:r>
      <w:r w:rsidR="004039D6" w:rsidRPr="00F941B1">
        <w:rPr>
          <w:lang w:val="uk-UA"/>
        </w:rPr>
        <w:t>(інтегральний</w:t>
      </w:r>
      <w:r w:rsidRPr="00F941B1">
        <w:rPr>
          <w:lang w:val="uk-UA"/>
        </w:rPr>
        <w:t xml:space="preserve"> показник</w:t>
      </w:r>
      <w:r w:rsidR="004039D6" w:rsidRPr="00F941B1">
        <w:rPr>
          <w:lang w:val="uk-UA"/>
        </w:rPr>
        <w:t xml:space="preserve"> – 3.6</w:t>
      </w:r>
      <w:r w:rsidRPr="00F941B1">
        <w:rPr>
          <w:lang w:val="uk-UA"/>
        </w:rPr>
        <w:t xml:space="preserve">). </w:t>
      </w:r>
    </w:p>
    <w:p w14:paraId="5D28EBB4" w14:textId="77777777" w:rsidR="001A0472" w:rsidRPr="00F941B1" w:rsidRDefault="001A0472">
      <w:pPr>
        <w:pStyle w:val="3"/>
        <w:spacing w:before="120" w:line="240" w:lineRule="auto"/>
        <w:rPr>
          <w:lang w:val="uk-UA"/>
        </w:rPr>
      </w:pPr>
      <w:bookmarkStart w:id="3" w:name="_agqzsxn1yq2i" w:colFirst="0" w:colLast="0"/>
      <w:bookmarkEnd w:id="3"/>
    </w:p>
    <w:p w14:paraId="5E168A8F" w14:textId="7E960ACA" w:rsidR="00F2728C" w:rsidRPr="00F941B1" w:rsidRDefault="00A50648">
      <w:pPr>
        <w:pStyle w:val="3"/>
        <w:spacing w:before="120" w:line="240" w:lineRule="auto"/>
        <w:rPr>
          <w:lang w:val="uk-UA"/>
        </w:rPr>
      </w:pPr>
      <w:r w:rsidRPr="00F941B1">
        <w:rPr>
          <w:lang w:val="uk-UA"/>
        </w:rPr>
        <w:t>Висновки та рекомендації</w:t>
      </w:r>
    </w:p>
    <w:p w14:paraId="21CE800B" w14:textId="631621A8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За результатами проведеного </w:t>
      </w:r>
      <w:r w:rsidR="004039D6" w:rsidRPr="00F941B1">
        <w:rPr>
          <w:lang w:val="uk-UA"/>
        </w:rPr>
        <w:t>дослідження</w:t>
      </w:r>
      <w:r w:rsidRPr="00F941B1">
        <w:rPr>
          <w:lang w:val="uk-UA"/>
        </w:rPr>
        <w:t xml:space="preserve"> можемо висловити деякі висновки та рекомендації щодо більш ефективної та якісної роботи цього суду. При цьому було враховано динаміку враження респондентів від якості роботи суду в порівнянні з їх попереднім візитом.</w:t>
      </w:r>
    </w:p>
    <w:p w14:paraId="0A12F5A6" w14:textId="77777777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На рис. 1.1. проілюстровано, розподіл відповідей респондентів, які були в цьому суді раніше, щодо того, як змінилася якість суду загалом у порівнянні з попереднім візитом до суду. </w:t>
      </w:r>
    </w:p>
    <w:p w14:paraId="14669801" w14:textId="77777777" w:rsidR="00F2728C" w:rsidRPr="00F941B1" w:rsidRDefault="00F2728C">
      <w:pPr>
        <w:spacing w:before="120" w:after="0" w:line="240" w:lineRule="auto"/>
        <w:ind w:firstLine="567"/>
        <w:jc w:val="both"/>
        <w:rPr>
          <w:lang w:val="uk-UA"/>
        </w:rPr>
      </w:pPr>
    </w:p>
    <w:p w14:paraId="3EE228C4" w14:textId="77777777" w:rsidR="00F2728C" w:rsidRPr="00F941B1" w:rsidRDefault="00A50648">
      <w:pPr>
        <w:spacing w:before="120" w:after="0" w:line="240" w:lineRule="auto"/>
        <w:jc w:val="center"/>
        <w:rPr>
          <w:lang w:val="uk-UA"/>
        </w:rPr>
      </w:pPr>
      <w:r w:rsidRPr="00F941B1">
        <w:rPr>
          <w:b/>
          <w:lang w:val="uk-UA"/>
        </w:rPr>
        <w:t xml:space="preserve">Рисунок 1.1. Миколаївський апеляційний суд: динаміка якості роботи суду загалом, % </w:t>
      </w:r>
    </w:p>
    <w:p w14:paraId="0542CF35" w14:textId="3D923F5E" w:rsidR="00F2728C" w:rsidRPr="00F941B1" w:rsidRDefault="00E93777">
      <w:pPr>
        <w:spacing w:before="120" w:after="0" w:line="240" w:lineRule="auto"/>
        <w:rPr>
          <w:lang w:val="uk-UA"/>
        </w:rPr>
      </w:pPr>
      <w:r w:rsidRPr="00F941B1">
        <w:rPr>
          <w:noProof/>
          <w:lang w:val="uk-UA" w:eastAsia="en-US"/>
        </w:rPr>
        <w:drawing>
          <wp:inline distT="0" distB="0" distL="0" distR="0" wp14:anchorId="04E22D9E" wp14:editId="40BB2628">
            <wp:extent cx="5401310" cy="3140935"/>
            <wp:effectExtent l="0" t="0" r="8890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CF4A" w14:textId="361835FA" w:rsidR="00F2728C" w:rsidRPr="00F941B1" w:rsidRDefault="00A50648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Найбільш критично респонденти оцінили дотримання строків судового розгляду. Зокрема, на це вказує той факт, що цілком вчасно, згідно з графіком, розпочалося останнє судове засідання менше, ніж у половини </w:t>
      </w:r>
      <w:r w:rsidR="000F2FAB" w:rsidRPr="00F941B1">
        <w:rPr>
          <w:lang w:val="uk-UA"/>
        </w:rPr>
        <w:t>учасників судових проваджень (35</w:t>
      </w:r>
      <w:r w:rsidRPr="00F941B1">
        <w:rPr>
          <w:lang w:val="uk-UA"/>
        </w:rPr>
        <w:t xml:space="preserve"> %), а побажання щодо призначення часу</w:t>
      </w:r>
      <w:r w:rsidR="000F2FAB" w:rsidRPr="00F941B1">
        <w:rPr>
          <w:lang w:val="uk-UA"/>
        </w:rPr>
        <w:t xml:space="preserve"> засідання були враховані для 40</w:t>
      </w:r>
      <w:r w:rsidRPr="00F941B1">
        <w:rPr>
          <w:lang w:val="uk-UA"/>
        </w:rPr>
        <w:t xml:space="preserve"> % респонде</w:t>
      </w:r>
      <w:r w:rsidR="000F2FAB" w:rsidRPr="00F941B1">
        <w:rPr>
          <w:lang w:val="uk-UA"/>
        </w:rPr>
        <w:t>нтів. Однак, 35</w:t>
      </w:r>
      <w:r w:rsidRPr="00F941B1">
        <w:rPr>
          <w:lang w:val="uk-UA"/>
        </w:rPr>
        <w:t xml:space="preserve"> % вважає, що</w:t>
      </w:r>
      <w:r w:rsidR="000F2FAB" w:rsidRPr="00F941B1">
        <w:rPr>
          <w:lang w:val="uk-UA"/>
        </w:rPr>
        <w:t xml:space="preserve"> </w:t>
      </w:r>
      <w:proofErr w:type="spellStart"/>
      <w:r w:rsidR="000F2FAB" w:rsidRPr="00F941B1">
        <w:rPr>
          <w:lang w:val="uk-UA"/>
        </w:rPr>
        <w:t>необгрунтованих</w:t>
      </w:r>
      <w:proofErr w:type="spellEnd"/>
      <w:r w:rsidRPr="00F941B1">
        <w:rPr>
          <w:lang w:val="uk-UA"/>
        </w:rPr>
        <w:t xml:space="preserve"> перенесен</w:t>
      </w:r>
      <w:r w:rsidR="000F2FAB" w:rsidRPr="00F941B1">
        <w:rPr>
          <w:lang w:val="uk-UA"/>
        </w:rPr>
        <w:t>ь</w:t>
      </w:r>
      <w:r w:rsidRPr="00F941B1">
        <w:rPr>
          <w:lang w:val="uk-UA"/>
        </w:rPr>
        <w:t xml:space="preserve"> та затрим</w:t>
      </w:r>
      <w:r w:rsidR="000F2FAB" w:rsidRPr="00F941B1">
        <w:rPr>
          <w:lang w:val="uk-UA"/>
        </w:rPr>
        <w:t>о</w:t>
      </w:r>
      <w:r w:rsidRPr="00F941B1">
        <w:rPr>
          <w:lang w:val="uk-UA"/>
        </w:rPr>
        <w:t xml:space="preserve">к при розгляді справи </w:t>
      </w:r>
      <w:r w:rsidR="000F2FAB" w:rsidRPr="00F941B1">
        <w:rPr>
          <w:lang w:val="uk-UA"/>
        </w:rPr>
        <w:t>не було,</w:t>
      </w:r>
      <w:r w:rsidRPr="00F941B1">
        <w:rPr>
          <w:lang w:val="uk-UA"/>
        </w:rPr>
        <w:t xml:space="preserve"> а </w:t>
      </w:r>
      <w:r w:rsidR="000F2FAB" w:rsidRPr="00F941B1">
        <w:rPr>
          <w:lang w:val="uk-UA"/>
        </w:rPr>
        <w:t>що це відбувалось постійно</w:t>
      </w:r>
      <w:r w:rsidRPr="00F941B1">
        <w:rPr>
          <w:lang w:val="uk-UA"/>
        </w:rPr>
        <w:t xml:space="preserve"> </w:t>
      </w:r>
      <w:r w:rsidR="000F2FAB" w:rsidRPr="00F941B1">
        <w:rPr>
          <w:lang w:val="uk-UA"/>
        </w:rPr>
        <w:t xml:space="preserve">обрало </w:t>
      </w:r>
      <w:r w:rsidRPr="00F941B1">
        <w:rPr>
          <w:lang w:val="uk-UA"/>
        </w:rPr>
        <w:t xml:space="preserve">лише </w:t>
      </w:r>
      <w:r w:rsidR="007458C1" w:rsidRPr="00F941B1">
        <w:rPr>
          <w:lang w:val="uk-UA"/>
        </w:rPr>
        <w:t>10 </w:t>
      </w:r>
      <w:r w:rsidRPr="00F941B1">
        <w:rPr>
          <w:lang w:val="uk-UA"/>
        </w:rPr>
        <w:t xml:space="preserve">% респондентів. </w:t>
      </w:r>
    </w:p>
    <w:p w14:paraId="2D5B24C6" w14:textId="77777777" w:rsidR="002B4FB3" w:rsidRPr="00F941B1" w:rsidRDefault="002B4FB3" w:rsidP="002B4FB3">
      <w:pPr>
        <w:spacing w:before="120" w:after="0" w:line="240" w:lineRule="auto"/>
        <w:ind w:firstLine="567"/>
        <w:jc w:val="both"/>
        <w:rPr>
          <w:lang w:val="uk-UA"/>
        </w:rPr>
      </w:pPr>
      <w:r w:rsidRPr="00F941B1">
        <w:rPr>
          <w:lang w:val="uk-UA"/>
        </w:rPr>
        <w:t xml:space="preserve">Серед зауважень та пропозицій щодо конкретних змін, які на їх погляд необхідні для покращення роботи цього суду </w:t>
      </w:r>
      <w:proofErr w:type="spellStart"/>
      <w:r w:rsidRPr="00F941B1">
        <w:rPr>
          <w:lang w:val="uk-UA"/>
        </w:rPr>
        <w:t>можно</w:t>
      </w:r>
      <w:proofErr w:type="spellEnd"/>
      <w:r w:rsidRPr="00F941B1">
        <w:rPr>
          <w:lang w:val="uk-UA"/>
        </w:rPr>
        <w:t xml:space="preserve"> зазначити потребу у збільшенні кількості суддів, для більш швидкого розгляду справ та забезпечення працівникам апарату достойних окладів.</w:t>
      </w:r>
    </w:p>
    <w:p w14:paraId="587D9535" w14:textId="77777777" w:rsidR="00F2728C" w:rsidRPr="00F941B1" w:rsidRDefault="00F2728C">
      <w:pPr>
        <w:spacing w:before="120" w:after="0" w:line="240" w:lineRule="auto"/>
        <w:ind w:firstLine="567"/>
        <w:jc w:val="both"/>
        <w:rPr>
          <w:lang w:val="uk-UA"/>
        </w:rPr>
      </w:pPr>
    </w:p>
    <w:p w14:paraId="64D1F95A" w14:textId="5DF788FE" w:rsidR="00F2728C" w:rsidRPr="00F941B1" w:rsidRDefault="00A50648">
      <w:pPr>
        <w:spacing w:before="120" w:after="0" w:line="240" w:lineRule="auto"/>
        <w:rPr>
          <w:lang w:val="uk-UA"/>
        </w:rPr>
      </w:pPr>
      <w:r w:rsidRPr="00F941B1">
        <w:rPr>
          <w:lang w:val="uk-UA"/>
        </w:rPr>
        <w:tab/>
      </w:r>
    </w:p>
    <w:sectPr w:rsidR="00F2728C" w:rsidRPr="00F941B1">
      <w:footerReference w:type="default" r:id="rId8"/>
      <w:pgSz w:w="11906" w:h="16838"/>
      <w:pgMar w:top="1133" w:right="170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4036" w14:textId="77777777" w:rsidR="002C2560" w:rsidRDefault="002C2560">
      <w:pPr>
        <w:spacing w:after="0" w:line="240" w:lineRule="auto"/>
      </w:pPr>
      <w:r>
        <w:separator/>
      </w:r>
    </w:p>
  </w:endnote>
  <w:endnote w:type="continuationSeparator" w:id="0">
    <w:p w14:paraId="5AA70B21" w14:textId="77777777" w:rsidR="002C2560" w:rsidRDefault="002C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1EE4" w14:textId="09AB4466" w:rsidR="00427770" w:rsidRDefault="00427770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20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055C" w14:textId="77777777" w:rsidR="002C2560" w:rsidRDefault="002C2560">
      <w:pPr>
        <w:spacing w:after="0" w:line="240" w:lineRule="auto"/>
      </w:pPr>
      <w:r>
        <w:separator/>
      </w:r>
    </w:p>
  </w:footnote>
  <w:footnote w:type="continuationSeparator" w:id="0">
    <w:p w14:paraId="2D7613D7" w14:textId="77777777" w:rsidR="002C2560" w:rsidRDefault="002C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C66"/>
    <w:multiLevelType w:val="multilevel"/>
    <w:tmpl w:val="44004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43D14"/>
    <w:multiLevelType w:val="multilevel"/>
    <w:tmpl w:val="DC565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366755"/>
    <w:multiLevelType w:val="multilevel"/>
    <w:tmpl w:val="EF94B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3F6FC4"/>
    <w:multiLevelType w:val="multilevel"/>
    <w:tmpl w:val="1E40D0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C220EC"/>
    <w:multiLevelType w:val="multilevel"/>
    <w:tmpl w:val="5CC08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906916"/>
    <w:multiLevelType w:val="multilevel"/>
    <w:tmpl w:val="9E547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DE6CD2"/>
    <w:multiLevelType w:val="multilevel"/>
    <w:tmpl w:val="2488FA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3D241E"/>
    <w:multiLevelType w:val="multilevel"/>
    <w:tmpl w:val="BA8C34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60370B"/>
    <w:multiLevelType w:val="multilevel"/>
    <w:tmpl w:val="D85A9F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665C37"/>
    <w:multiLevelType w:val="multilevel"/>
    <w:tmpl w:val="FEF45A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9852B9"/>
    <w:multiLevelType w:val="multilevel"/>
    <w:tmpl w:val="7B5E4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4E63AB"/>
    <w:multiLevelType w:val="multilevel"/>
    <w:tmpl w:val="A34E8FC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D194CF7"/>
    <w:multiLevelType w:val="multilevel"/>
    <w:tmpl w:val="C16247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46024A"/>
    <w:multiLevelType w:val="multilevel"/>
    <w:tmpl w:val="E15AE7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E3762D"/>
    <w:multiLevelType w:val="multilevel"/>
    <w:tmpl w:val="CB9223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F73C6C"/>
    <w:multiLevelType w:val="multilevel"/>
    <w:tmpl w:val="887EC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BF71382"/>
    <w:multiLevelType w:val="multilevel"/>
    <w:tmpl w:val="4D063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CB2045B"/>
    <w:multiLevelType w:val="multilevel"/>
    <w:tmpl w:val="86C6F3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914B18"/>
    <w:multiLevelType w:val="multilevel"/>
    <w:tmpl w:val="3CBC4E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48F7D8A"/>
    <w:multiLevelType w:val="multilevel"/>
    <w:tmpl w:val="F1C470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301940"/>
    <w:multiLevelType w:val="multilevel"/>
    <w:tmpl w:val="D7383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B0443A"/>
    <w:multiLevelType w:val="multilevel"/>
    <w:tmpl w:val="68B0B1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1"/>
  </w:num>
  <w:num w:numId="5">
    <w:abstractNumId w:val="17"/>
  </w:num>
  <w:num w:numId="6">
    <w:abstractNumId w:val="1"/>
  </w:num>
  <w:num w:numId="7">
    <w:abstractNumId w:val="19"/>
  </w:num>
  <w:num w:numId="8">
    <w:abstractNumId w:val="15"/>
  </w:num>
  <w:num w:numId="9">
    <w:abstractNumId w:val="0"/>
  </w:num>
  <w:num w:numId="10">
    <w:abstractNumId w:val="13"/>
  </w:num>
  <w:num w:numId="11">
    <w:abstractNumId w:val="2"/>
  </w:num>
  <w:num w:numId="12">
    <w:abstractNumId w:val="16"/>
  </w:num>
  <w:num w:numId="13">
    <w:abstractNumId w:val="3"/>
  </w:num>
  <w:num w:numId="14">
    <w:abstractNumId w:val="4"/>
  </w:num>
  <w:num w:numId="15">
    <w:abstractNumId w:val="14"/>
  </w:num>
  <w:num w:numId="16">
    <w:abstractNumId w:val="9"/>
  </w:num>
  <w:num w:numId="17">
    <w:abstractNumId w:val="10"/>
  </w:num>
  <w:num w:numId="18">
    <w:abstractNumId w:val="5"/>
  </w:num>
  <w:num w:numId="19">
    <w:abstractNumId w:val="8"/>
  </w:num>
  <w:num w:numId="20">
    <w:abstractNumId w:val="2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8C"/>
    <w:rsid w:val="00025E03"/>
    <w:rsid w:val="00031855"/>
    <w:rsid w:val="000428AA"/>
    <w:rsid w:val="00086C01"/>
    <w:rsid w:val="0008750B"/>
    <w:rsid w:val="00092F56"/>
    <w:rsid w:val="00094A4D"/>
    <w:rsid w:val="000A3142"/>
    <w:rsid w:val="000D15CC"/>
    <w:rsid w:val="000D24D0"/>
    <w:rsid w:val="000D2FCB"/>
    <w:rsid w:val="000E3D81"/>
    <w:rsid w:val="000F2FAB"/>
    <w:rsid w:val="000F52D6"/>
    <w:rsid w:val="00107414"/>
    <w:rsid w:val="001221A6"/>
    <w:rsid w:val="0012247E"/>
    <w:rsid w:val="00124C61"/>
    <w:rsid w:val="00140F29"/>
    <w:rsid w:val="00147978"/>
    <w:rsid w:val="001604FB"/>
    <w:rsid w:val="00182A40"/>
    <w:rsid w:val="00193FE8"/>
    <w:rsid w:val="001A0472"/>
    <w:rsid w:val="001A0F8E"/>
    <w:rsid w:val="001C3B5C"/>
    <w:rsid w:val="001D4C6B"/>
    <w:rsid w:val="001F51A8"/>
    <w:rsid w:val="002011AC"/>
    <w:rsid w:val="0022424A"/>
    <w:rsid w:val="0023125F"/>
    <w:rsid w:val="00243810"/>
    <w:rsid w:val="00260EC4"/>
    <w:rsid w:val="00261338"/>
    <w:rsid w:val="00265A5B"/>
    <w:rsid w:val="00291D57"/>
    <w:rsid w:val="002935BB"/>
    <w:rsid w:val="002969A0"/>
    <w:rsid w:val="002A6C43"/>
    <w:rsid w:val="002B4FB3"/>
    <w:rsid w:val="002C2560"/>
    <w:rsid w:val="002D26E4"/>
    <w:rsid w:val="002E3709"/>
    <w:rsid w:val="002F6D2E"/>
    <w:rsid w:val="00310BA5"/>
    <w:rsid w:val="00335559"/>
    <w:rsid w:val="00336EF9"/>
    <w:rsid w:val="003409B2"/>
    <w:rsid w:val="00352B02"/>
    <w:rsid w:val="003550FE"/>
    <w:rsid w:val="00371B50"/>
    <w:rsid w:val="0038111E"/>
    <w:rsid w:val="00383AD7"/>
    <w:rsid w:val="00386B9F"/>
    <w:rsid w:val="003B1D08"/>
    <w:rsid w:val="003C28DA"/>
    <w:rsid w:val="003D3B27"/>
    <w:rsid w:val="003E2994"/>
    <w:rsid w:val="003F5E70"/>
    <w:rsid w:val="004039D6"/>
    <w:rsid w:val="00404A1F"/>
    <w:rsid w:val="00412CD5"/>
    <w:rsid w:val="004208C0"/>
    <w:rsid w:val="00423A8D"/>
    <w:rsid w:val="00426E49"/>
    <w:rsid w:val="00427770"/>
    <w:rsid w:val="004376A1"/>
    <w:rsid w:val="0044639E"/>
    <w:rsid w:val="00446F6D"/>
    <w:rsid w:val="00482301"/>
    <w:rsid w:val="0049101D"/>
    <w:rsid w:val="004A7F50"/>
    <w:rsid w:val="004B13AE"/>
    <w:rsid w:val="004E4438"/>
    <w:rsid w:val="005062AB"/>
    <w:rsid w:val="00512721"/>
    <w:rsid w:val="00516375"/>
    <w:rsid w:val="00516B45"/>
    <w:rsid w:val="00540B0B"/>
    <w:rsid w:val="005443F8"/>
    <w:rsid w:val="00546C08"/>
    <w:rsid w:val="00554BF9"/>
    <w:rsid w:val="00573C69"/>
    <w:rsid w:val="005829D2"/>
    <w:rsid w:val="00593F6E"/>
    <w:rsid w:val="005A1BBB"/>
    <w:rsid w:val="005A5569"/>
    <w:rsid w:val="005B332D"/>
    <w:rsid w:val="005B561A"/>
    <w:rsid w:val="005C118E"/>
    <w:rsid w:val="005C6A66"/>
    <w:rsid w:val="005F18EF"/>
    <w:rsid w:val="00605A80"/>
    <w:rsid w:val="00624EB1"/>
    <w:rsid w:val="006255D2"/>
    <w:rsid w:val="006450DC"/>
    <w:rsid w:val="006476D0"/>
    <w:rsid w:val="00653834"/>
    <w:rsid w:val="006850FB"/>
    <w:rsid w:val="0069111A"/>
    <w:rsid w:val="00697EF8"/>
    <w:rsid w:val="006B3568"/>
    <w:rsid w:val="006B3C52"/>
    <w:rsid w:val="006D55EB"/>
    <w:rsid w:val="006F09DE"/>
    <w:rsid w:val="00710D43"/>
    <w:rsid w:val="0071497A"/>
    <w:rsid w:val="00727D04"/>
    <w:rsid w:val="0073668D"/>
    <w:rsid w:val="007458C1"/>
    <w:rsid w:val="00755BDE"/>
    <w:rsid w:val="00755CD1"/>
    <w:rsid w:val="007B5503"/>
    <w:rsid w:val="007C6DD7"/>
    <w:rsid w:val="00800E01"/>
    <w:rsid w:val="00800F60"/>
    <w:rsid w:val="00810D00"/>
    <w:rsid w:val="00812184"/>
    <w:rsid w:val="00821FA3"/>
    <w:rsid w:val="00823049"/>
    <w:rsid w:val="00823C8D"/>
    <w:rsid w:val="00826E19"/>
    <w:rsid w:val="00835ECD"/>
    <w:rsid w:val="00842B45"/>
    <w:rsid w:val="0085692E"/>
    <w:rsid w:val="008A0113"/>
    <w:rsid w:val="008B3271"/>
    <w:rsid w:val="00955338"/>
    <w:rsid w:val="0095580E"/>
    <w:rsid w:val="00957BF2"/>
    <w:rsid w:val="00961B21"/>
    <w:rsid w:val="00963E97"/>
    <w:rsid w:val="009821B5"/>
    <w:rsid w:val="0098376A"/>
    <w:rsid w:val="009C0B2B"/>
    <w:rsid w:val="009F4608"/>
    <w:rsid w:val="009F6677"/>
    <w:rsid w:val="00A1219A"/>
    <w:rsid w:val="00A45DA8"/>
    <w:rsid w:val="00A50648"/>
    <w:rsid w:val="00A52C1E"/>
    <w:rsid w:val="00A53F64"/>
    <w:rsid w:val="00A816FB"/>
    <w:rsid w:val="00A90352"/>
    <w:rsid w:val="00A91A85"/>
    <w:rsid w:val="00A94AF1"/>
    <w:rsid w:val="00AA1E43"/>
    <w:rsid w:val="00AA40F1"/>
    <w:rsid w:val="00AC5DF7"/>
    <w:rsid w:val="00AE22BF"/>
    <w:rsid w:val="00AF09CF"/>
    <w:rsid w:val="00B32429"/>
    <w:rsid w:val="00B360A5"/>
    <w:rsid w:val="00B430DA"/>
    <w:rsid w:val="00B50513"/>
    <w:rsid w:val="00B53C2E"/>
    <w:rsid w:val="00B62A91"/>
    <w:rsid w:val="00B65ED6"/>
    <w:rsid w:val="00BD39F1"/>
    <w:rsid w:val="00BE0800"/>
    <w:rsid w:val="00C03986"/>
    <w:rsid w:val="00C065FD"/>
    <w:rsid w:val="00C25796"/>
    <w:rsid w:val="00C341FC"/>
    <w:rsid w:val="00C51582"/>
    <w:rsid w:val="00C5265F"/>
    <w:rsid w:val="00C76A20"/>
    <w:rsid w:val="00CA36B5"/>
    <w:rsid w:val="00CC3550"/>
    <w:rsid w:val="00CE0904"/>
    <w:rsid w:val="00CF32CC"/>
    <w:rsid w:val="00D03BB4"/>
    <w:rsid w:val="00D05D83"/>
    <w:rsid w:val="00D240DE"/>
    <w:rsid w:val="00D37358"/>
    <w:rsid w:val="00D4758A"/>
    <w:rsid w:val="00D57E9F"/>
    <w:rsid w:val="00D617F0"/>
    <w:rsid w:val="00D622C3"/>
    <w:rsid w:val="00D71189"/>
    <w:rsid w:val="00D72736"/>
    <w:rsid w:val="00D96CFA"/>
    <w:rsid w:val="00DB21CD"/>
    <w:rsid w:val="00DC32E9"/>
    <w:rsid w:val="00DC6E48"/>
    <w:rsid w:val="00DE43A6"/>
    <w:rsid w:val="00E06494"/>
    <w:rsid w:val="00E16D30"/>
    <w:rsid w:val="00E52A56"/>
    <w:rsid w:val="00E678B9"/>
    <w:rsid w:val="00E85231"/>
    <w:rsid w:val="00E8666A"/>
    <w:rsid w:val="00E93777"/>
    <w:rsid w:val="00E94324"/>
    <w:rsid w:val="00E954EC"/>
    <w:rsid w:val="00EB41EB"/>
    <w:rsid w:val="00EB5DC7"/>
    <w:rsid w:val="00EC4A78"/>
    <w:rsid w:val="00EE0176"/>
    <w:rsid w:val="00EE1B1D"/>
    <w:rsid w:val="00EE2DFE"/>
    <w:rsid w:val="00EF5454"/>
    <w:rsid w:val="00F13801"/>
    <w:rsid w:val="00F16C5B"/>
    <w:rsid w:val="00F2283D"/>
    <w:rsid w:val="00F2728C"/>
    <w:rsid w:val="00F34CF5"/>
    <w:rsid w:val="00F451EE"/>
    <w:rsid w:val="00F6086F"/>
    <w:rsid w:val="00F60DEC"/>
    <w:rsid w:val="00F639D6"/>
    <w:rsid w:val="00F7675C"/>
    <w:rsid w:val="00F76E9D"/>
    <w:rsid w:val="00F815CF"/>
    <w:rsid w:val="00F941B1"/>
    <w:rsid w:val="00FA417E"/>
    <w:rsid w:val="00FD386B"/>
    <w:rsid w:val="00FD48CC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C631"/>
  <w15:docId w15:val="{DC03ADB4-DDC4-4F61-A2DD-5AB128E4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libri" w:eastAsia="Calibri" w:hAnsi="Calibri" w:cs="Calibri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libri" w:eastAsia="Calibri" w:hAnsi="Calibri" w:cs="Calibri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a4">
    <w:name w:val="Subtitle"/>
    <w:basedOn w:val="a"/>
    <w:next w:val="a"/>
    <w:rPr>
      <w:rFonts w:ascii="Calibri" w:eastAsia="Calibri" w:hAnsi="Calibri" w:cs="Calibri"/>
      <w:i/>
      <w:color w:val="4F81BD"/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d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e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0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1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2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3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4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5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6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7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8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9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a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b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c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d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e">
    <w:basedOn w:val="TableNormal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3">
    <w:name w:val="Balloon Text"/>
    <w:basedOn w:val="a"/>
    <w:link w:val="aff4"/>
    <w:uiPriority w:val="99"/>
    <w:semiHidden/>
    <w:unhideWhenUsed/>
    <w:rsid w:val="0085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85692E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182A40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182A40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rsid w:val="00182A40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8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5248</Characters>
  <Application>Microsoft Office Word</Application>
  <DocSecurity>0</DocSecurity>
  <Lines>291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 Yatsenko</cp:lastModifiedBy>
  <cp:revision>5</cp:revision>
  <cp:lastPrinted>2021-07-30T12:13:00Z</cp:lastPrinted>
  <dcterms:created xsi:type="dcterms:W3CDTF">2021-08-19T07:24:00Z</dcterms:created>
  <dcterms:modified xsi:type="dcterms:W3CDTF">2021-08-19T07:41:00Z</dcterms:modified>
</cp:coreProperties>
</file>